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AC" w:rsidRPr="00ED3EAC" w:rsidRDefault="00ED3EAC" w:rsidP="00ED3EAC">
      <w:pPr>
        <w:spacing w:before="100" w:beforeAutospacing="1" w:after="100" w:afterAutospacing="1" w:line="360" w:lineRule="auto"/>
        <w:ind w:left="-1020" w:right="-10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„</w:t>
      </w:r>
      <w:r>
        <w:rPr>
          <w:sz w:val="23"/>
          <w:szCs w:val="23"/>
        </w:rPr>
        <w:t>Kad je spomenik bio mlad“</w:t>
      </w:r>
      <w:r>
        <w:rPr>
          <w:sz w:val="23"/>
          <w:szCs w:val="23"/>
        </w:rPr>
        <w:t xml:space="preserve"> - Tihomir Matijević</w:t>
      </w:r>
    </w:p>
    <w:p w:rsidR="00ED3EAC" w:rsidRPr="00654DBB" w:rsidRDefault="00ED3EAC" w:rsidP="00ED3EAC">
      <w:pPr>
        <w:spacing w:before="100" w:beforeAutospacing="1" w:after="100" w:afterAutospacing="1" w:line="360" w:lineRule="auto"/>
        <w:ind w:left="-1020" w:right="-1020"/>
        <w:jc w:val="both"/>
        <w:rPr>
          <w:sz w:val="16"/>
          <w:szCs w:val="16"/>
        </w:rPr>
      </w:pPr>
      <w:r w:rsidRPr="00654DBB">
        <w:rPr>
          <w:sz w:val="16"/>
          <w:szCs w:val="16"/>
        </w:rPr>
        <w:t xml:space="preserve">Odstupajući – da ne kažemo: čineći prijestup – od semantičkih i morfoloških konvencija skulpture u „ruhu“ i u ulozi spomenika, umjetnički koncept Tihomira Matijevića zasniva se na </w:t>
      </w:r>
      <w:proofErr w:type="spellStart"/>
      <w:r w:rsidRPr="00654DBB">
        <w:rPr>
          <w:sz w:val="16"/>
          <w:szCs w:val="16"/>
        </w:rPr>
        <w:t>dekonstrukciji</w:t>
      </w:r>
      <w:proofErr w:type="spellEnd"/>
      <w:r w:rsidRPr="00654DBB">
        <w:rPr>
          <w:sz w:val="16"/>
          <w:szCs w:val="16"/>
        </w:rPr>
        <w:t xml:space="preserve"> i travestiji uvriježenih postulata i uzusa u </w:t>
      </w:r>
      <w:proofErr w:type="spellStart"/>
      <w:r w:rsidRPr="00654DBB">
        <w:rPr>
          <w:sz w:val="16"/>
          <w:szCs w:val="16"/>
        </w:rPr>
        <w:t>portretnom</w:t>
      </w:r>
      <w:proofErr w:type="spellEnd"/>
      <w:r w:rsidRPr="00654DBB">
        <w:rPr>
          <w:sz w:val="16"/>
          <w:szCs w:val="16"/>
        </w:rPr>
        <w:t xml:space="preserve"> kiparstvu, odnosno na originalnom prevladavanju stereotipa spomeničke plastike. Propitujući skulpturu kao „kip“, Matijević u svom teoretskom i stvaralačkom radu podastire autentičnu umjetničku spoznaju o odnosu spomenika spram skulpture, odnosno o problemu i pitanju preobrazbe skulpture u spomenik. Matijević, zapravo, preispituje i raščlanjuje komunikacijski sustav čije sastavne elemente tvore entitet skulptura, odnosno spomenik (kao odašiljatelj) i publika kao primatelj poruke (značenja). Njegovo je kiparstvo semantički </w:t>
      </w:r>
      <w:proofErr w:type="spellStart"/>
      <w:r w:rsidRPr="00654DBB">
        <w:rPr>
          <w:sz w:val="16"/>
          <w:szCs w:val="16"/>
        </w:rPr>
        <w:t>dekonstrukcijsko</w:t>
      </w:r>
      <w:proofErr w:type="spellEnd"/>
      <w:r w:rsidRPr="00654DBB">
        <w:rPr>
          <w:sz w:val="16"/>
          <w:szCs w:val="16"/>
        </w:rPr>
        <w:t xml:space="preserve">; da bi potom pribjeglo rekonstrukciji značenja kiparskog djela. Jer, entiteti „spomenik“ i „skulptura“ mogu značiti i nešto drugo osim onoga što mislimo da doista znače. Ili, kako to podrugljivo kaže </w:t>
      </w:r>
      <w:proofErr w:type="spellStart"/>
      <w:r w:rsidRPr="00654DBB">
        <w:rPr>
          <w:sz w:val="16"/>
          <w:szCs w:val="16"/>
        </w:rPr>
        <w:t>HumptyDumpty</w:t>
      </w:r>
      <w:proofErr w:type="spellEnd"/>
      <w:r w:rsidRPr="00654DBB">
        <w:rPr>
          <w:sz w:val="16"/>
          <w:szCs w:val="16"/>
        </w:rPr>
        <w:t xml:space="preserve"> iz </w:t>
      </w:r>
      <w:proofErr w:type="spellStart"/>
      <w:r w:rsidRPr="00654DBB">
        <w:rPr>
          <w:sz w:val="16"/>
          <w:szCs w:val="16"/>
        </w:rPr>
        <w:t>Carollove</w:t>
      </w:r>
      <w:proofErr w:type="spellEnd"/>
      <w:r w:rsidRPr="00654DBB">
        <w:rPr>
          <w:sz w:val="16"/>
          <w:szCs w:val="16"/>
        </w:rPr>
        <w:t xml:space="preserve"> </w:t>
      </w:r>
      <w:r w:rsidRPr="00654DBB">
        <w:rPr>
          <w:i/>
          <w:sz w:val="16"/>
          <w:szCs w:val="16"/>
        </w:rPr>
        <w:t>Alise s onu stranu ogledala</w:t>
      </w:r>
      <w:r w:rsidRPr="00654DBB">
        <w:rPr>
          <w:sz w:val="16"/>
          <w:szCs w:val="16"/>
        </w:rPr>
        <w:t>: „</w:t>
      </w:r>
      <w:r w:rsidRPr="00654DBB">
        <w:rPr>
          <w:i/>
          <w:sz w:val="16"/>
          <w:szCs w:val="16"/>
        </w:rPr>
        <w:t>Kad rabim riječ, znači da ni manje, ni više, sam biram što će značiti</w:t>
      </w:r>
      <w:r w:rsidRPr="00654DBB">
        <w:rPr>
          <w:sz w:val="16"/>
          <w:szCs w:val="16"/>
        </w:rPr>
        <w:t>“.</w:t>
      </w:r>
    </w:p>
    <w:p w:rsidR="00ED3EAC" w:rsidRPr="00654DBB" w:rsidRDefault="00ED3EAC" w:rsidP="00ED3EAC">
      <w:pPr>
        <w:spacing w:before="100" w:beforeAutospacing="1" w:after="100" w:afterAutospacing="1" w:line="360" w:lineRule="auto"/>
        <w:ind w:left="-1020" w:right="-1020"/>
        <w:jc w:val="both"/>
        <w:rPr>
          <w:sz w:val="16"/>
          <w:szCs w:val="16"/>
        </w:rPr>
      </w:pPr>
      <w:r w:rsidRPr="00654DBB">
        <w:rPr>
          <w:sz w:val="16"/>
          <w:szCs w:val="16"/>
        </w:rPr>
        <w:t xml:space="preserve">Skulptura prikazuje malenog dječaka što jaše na konjiću-ljuljačci. Odjeven je u odoru 19. stoljeća – konjaničku dolamu s </w:t>
      </w:r>
      <w:proofErr w:type="spellStart"/>
      <w:r w:rsidRPr="00654DBB">
        <w:rPr>
          <w:sz w:val="16"/>
          <w:szCs w:val="16"/>
        </w:rPr>
        <w:t>pozamenterijom</w:t>
      </w:r>
      <w:proofErr w:type="spellEnd"/>
      <w:r w:rsidRPr="00654DBB">
        <w:rPr>
          <w:sz w:val="16"/>
          <w:szCs w:val="16"/>
        </w:rPr>
        <w:t xml:space="preserve"> i husarski kalpak s čelenkom. Iako reduciran i stiliziran, dotični odjevni akcesorij, združen s motivom konja i sablje, ključni je </w:t>
      </w:r>
      <w:proofErr w:type="spellStart"/>
      <w:r w:rsidRPr="00654DBB">
        <w:rPr>
          <w:sz w:val="16"/>
          <w:szCs w:val="16"/>
        </w:rPr>
        <w:t>ikonografski</w:t>
      </w:r>
      <w:proofErr w:type="spellEnd"/>
      <w:r w:rsidRPr="00654DBB">
        <w:rPr>
          <w:sz w:val="16"/>
          <w:szCs w:val="16"/>
        </w:rPr>
        <w:t xml:space="preserve"> atribut koji omogućuju čitanje djela, jasno upućujući na svoj jedinstveni </w:t>
      </w:r>
      <w:proofErr w:type="spellStart"/>
      <w:r w:rsidRPr="00654DBB">
        <w:rPr>
          <w:sz w:val="16"/>
          <w:szCs w:val="16"/>
        </w:rPr>
        <w:t>ikonografski</w:t>
      </w:r>
      <w:proofErr w:type="spellEnd"/>
      <w:r w:rsidRPr="00654DBB">
        <w:rPr>
          <w:sz w:val="16"/>
          <w:szCs w:val="16"/>
        </w:rPr>
        <w:t xml:space="preserve"> predložak – lik bana Josipa Jelačića, ovjekovječen spomenikom na zagrebačkom trgu koji nosi njegovo ime. Matijević nas ne nastoji nasamariti mogućnošću dvojbe o identitetu lika kojeg nam predstavlja: on doista </w:t>
      </w:r>
      <w:r w:rsidRPr="00654DBB">
        <w:rPr>
          <w:i/>
          <w:sz w:val="16"/>
          <w:szCs w:val="16"/>
        </w:rPr>
        <w:t>portretira</w:t>
      </w:r>
      <w:r w:rsidRPr="00654DBB">
        <w:rPr>
          <w:sz w:val="16"/>
          <w:szCs w:val="16"/>
        </w:rPr>
        <w:t xml:space="preserve"> hrvatskoga bana Josipa Jelačića Bužimskog (1801. – 1859.), no u njegovoj nejakoj, dječačkoj dobi.</w:t>
      </w:r>
    </w:p>
    <w:p w:rsidR="00ED3EAC" w:rsidRPr="00654DBB" w:rsidRDefault="00ED3EAC" w:rsidP="00ED3EAC">
      <w:pPr>
        <w:spacing w:before="100" w:beforeAutospacing="1" w:after="100" w:afterAutospacing="1" w:line="360" w:lineRule="auto"/>
        <w:ind w:left="-1020" w:right="-1020"/>
        <w:jc w:val="both"/>
        <w:rPr>
          <w:sz w:val="16"/>
          <w:szCs w:val="16"/>
        </w:rPr>
      </w:pPr>
      <w:r w:rsidRPr="00654DBB">
        <w:rPr>
          <w:sz w:val="16"/>
          <w:szCs w:val="16"/>
        </w:rPr>
        <w:t xml:space="preserve">Skulptura je domišljato i duhovito komponirana iz dva različita elementa – figuralne kompozicije i njenoga postamenta. </w:t>
      </w:r>
      <w:proofErr w:type="spellStart"/>
      <w:r w:rsidRPr="00654DBB">
        <w:rPr>
          <w:sz w:val="16"/>
          <w:szCs w:val="16"/>
        </w:rPr>
        <w:t>Matijevićeva</w:t>
      </w:r>
      <w:proofErr w:type="spellEnd"/>
      <w:r w:rsidRPr="00654DBB">
        <w:rPr>
          <w:sz w:val="16"/>
          <w:szCs w:val="16"/>
        </w:rPr>
        <w:t xml:space="preserve"> inventivnost nije u tome što postament promovira u integralni dio kiparskoga djela, već u samom načinu oblikovanja postamenta, koji u službi semantičkog koncepta kiparskog djela iz pasivnog, stereotipnog i sporednog volumena u službi podnožja kipa postaje aktivnim – k tome još i kinetički aktivnim – sudionikom zbivanja autorove umjetničke zamisli. Ideju kipa (ukipiti se znači biti nepokretan kao kip) – svojstvo, dakle, statičnosti i nepomičnosti, a time i ne pomicanja iz prostora u kojem je postavljen – Matijević dvostruko negira: na razini konkretnog primjera postamentom u </w:t>
      </w:r>
      <w:proofErr w:type="spellStart"/>
      <w:r w:rsidRPr="00654DBB">
        <w:rPr>
          <w:sz w:val="16"/>
          <w:szCs w:val="16"/>
        </w:rPr>
        <w:t>zibajućem</w:t>
      </w:r>
      <w:proofErr w:type="spellEnd"/>
      <w:r w:rsidRPr="00654DBB">
        <w:rPr>
          <w:sz w:val="16"/>
          <w:szCs w:val="16"/>
        </w:rPr>
        <w:t xml:space="preserve"> pokretu, ali i na razini pozivanja na vlastitu umjetničko-akcijsku praksu premještanja skulptura (sjetimo se </w:t>
      </w:r>
      <w:proofErr w:type="spellStart"/>
      <w:r w:rsidRPr="00654DBB">
        <w:rPr>
          <w:sz w:val="16"/>
          <w:szCs w:val="16"/>
        </w:rPr>
        <w:t>Matijevićevih</w:t>
      </w:r>
      <w:proofErr w:type="spellEnd"/>
      <w:r w:rsidRPr="00654DBB">
        <w:rPr>
          <w:sz w:val="16"/>
          <w:szCs w:val="16"/>
        </w:rPr>
        <w:t xml:space="preserve"> akcija </w:t>
      </w:r>
      <w:proofErr w:type="spellStart"/>
      <w:r w:rsidRPr="00654DBB">
        <w:rPr>
          <w:i/>
          <w:sz w:val="16"/>
          <w:szCs w:val="16"/>
        </w:rPr>
        <w:t>Windfucker</w:t>
      </w:r>
      <w:proofErr w:type="spellEnd"/>
      <w:r w:rsidRPr="00654DBB">
        <w:rPr>
          <w:sz w:val="16"/>
          <w:szCs w:val="16"/>
        </w:rPr>
        <w:t xml:space="preserve"> i </w:t>
      </w:r>
      <w:r w:rsidRPr="00654DBB">
        <w:rPr>
          <w:i/>
          <w:sz w:val="16"/>
          <w:szCs w:val="16"/>
        </w:rPr>
        <w:t>Tihomir vodi svoju omiljenu skulpturu u Zagreb</w:t>
      </w:r>
      <w:r w:rsidRPr="00654DBB">
        <w:rPr>
          <w:sz w:val="16"/>
          <w:szCs w:val="16"/>
        </w:rPr>
        <w:t xml:space="preserve"> iz 2007.). Međutim, Matijević i ne izlaže spomenik, već „skulpturu spomenika“ kojemu dokida spomenička svojstva. </w:t>
      </w:r>
    </w:p>
    <w:p w:rsidR="00ED3EAC" w:rsidRPr="00654DBB" w:rsidRDefault="00ED3EAC" w:rsidP="00ED3EAC">
      <w:pPr>
        <w:spacing w:before="100" w:beforeAutospacing="1" w:after="100" w:afterAutospacing="1" w:line="360" w:lineRule="auto"/>
        <w:ind w:left="-1020" w:right="-1020"/>
        <w:jc w:val="both"/>
        <w:rPr>
          <w:sz w:val="16"/>
          <w:szCs w:val="16"/>
        </w:rPr>
      </w:pPr>
      <w:r w:rsidRPr="00654DBB">
        <w:rPr>
          <w:sz w:val="16"/>
          <w:szCs w:val="16"/>
        </w:rPr>
        <w:t xml:space="preserve">No, pođimo od tog </w:t>
      </w:r>
      <w:r w:rsidRPr="00654DBB">
        <w:rPr>
          <w:i/>
          <w:sz w:val="16"/>
          <w:szCs w:val="16"/>
        </w:rPr>
        <w:t>Spomenika banu Josipu Jelačiću</w:t>
      </w:r>
      <w:r w:rsidRPr="00654DBB">
        <w:rPr>
          <w:sz w:val="16"/>
          <w:szCs w:val="16"/>
        </w:rPr>
        <w:t xml:space="preserve"> bečkog kipara Antona Dominika </w:t>
      </w:r>
      <w:proofErr w:type="spellStart"/>
      <w:r w:rsidRPr="00654DBB">
        <w:rPr>
          <w:sz w:val="16"/>
          <w:szCs w:val="16"/>
        </w:rPr>
        <w:t>Fernkorna</w:t>
      </w:r>
      <w:proofErr w:type="spellEnd"/>
      <w:r w:rsidRPr="00654DBB">
        <w:rPr>
          <w:sz w:val="16"/>
          <w:szCs w:val="16"/>
        </w:rPr>
        <w:t xml:space="preserve"> (1813. – 1878.) iz 1866. – jer od njega polazi i Tihomir Matijević – tog </w:t>
      </w:r>
      <w:r w:rsidRPr="00654DBB">
        <w:rPr>
          <w:i/>
          <w:sz w:val="16"/>
          <w:szCs w:val="16"/>
        </w:rPr>
        <w:t>konfekcijskog djela svoga vremena</w:t>
      </w:r>
      <w:r w:rsidRPr="00654DBB">
        <w:rPr>
          <w:sz w:val="16"/>
          <w:szCs w:val="16"/>
        </w:rPr>
        <w:t>,</w:t>
      </w:r>
      <w:r w:rsidRPr="00654DBB">
        <w:rPr>
          <w:rStyle w:val="FootnoteReference"/>
          <w:sz w:val="16"/>
          <w:szCs w:val="16"/>
        </w:rPr>
        <w:footnoteReference w:id="1"/>
      </w:r>
      <w:r w:rsidRPr="00654DBB">
        <w:rPr>
          <w:sz w:val="16"/>
          <w:szCs w:val="16"/>
        </w:rPr>
        <w:t xml:space="preserve"> podignutog kao izraz nacionalne i klasne samosvijesti onovremenog građanskog staleža, koji je u njemu nalazio </w:t>
      </w:r>
      <w:r w:rsidRPr="00654DBB">
        <w:rPr>
          <w:i/>
          <w:sz w:val="16"/>
          <w:szCs w:val="16"/>
        </w:rPr>
        <w:t>trajan oslonac svojih vlastitih snova o veličini</w:t>
      </w:r>
      <w:r w:rsidRPr="00654DBB">
        <w:rPr>
          <w:sz w:val="16"/>
          <w:szCs w:val="16"/>
        </w:rPr>
        <w:t>.</w:t>
      </w:r>
      <w:r w:rsidRPr="00654DBB">
        <w:rPr>
          <w:rStyle w:val="FootnoteReference"/>
          <w:sz w:val="16"/>
          <w:szCs w:val="16"/>
        </w:rPr>
        <w:footnoteReference w:id="2"/>
      </w:r>
      <w:r w:rsidRPr="00654DBB">
        <w:rPr>
          <w:sz w:val="16"/>
          <w:szCs w:val="16"/>
        </w:rPr>
        <w:t xml:space="preserve"> Jedno od osnovnih obilježja spomenika njegovo je obraćanje zajednici – njegova funkcija znaka i značenja, evokativna i simbolička. Spomenik banu Jelačiću jedan je takav znak – </w:t>
      </w:r>
      <w:r w:rsidRPr="00654DBB">
        <w:rPr>
          <w:i/>
          <w:sz w:val="16"/>
          <w:szCs w:val="16"/>
        </w:rPr>
        <w:t>brončani simbol svojoj posebnosti i otporu</w:t>
      </w:r>
      <w:r w:rsidRPr="00654DBB">
        <w:rPr>
          <w:sz w:val="16"/>
          <w:szCs w:val="16"/>
        </w:rPr>
        <w:t xml:space="preserve">; simbol </w:t>
      </w:r>
      <w:r w:rsidRPr="00654DBB">
        <w:rPr>
          <w:i/>
          <w:sz w:val="16"/>
          <w:szCs w:val="16"/>
        </w:rPr>
        <w:t xml:space="preserve">nacionalne obrane od presizanja i </w:t>
      </w:r>
      <w:proofErr w:type="spellStart"/>
      <w:r w:rsidRPr="00654DBB">
        <w:rPr>
          <w:i/>
          <w:sz w:val="16"/>
          <w:szCs w:val="16"/>
        </w:rPr>
        <w:t>odnarođenja</w:t>
      </w:r>
      <w:proofErr w:type="spellEnd"/>
      <w:r w:rsidRPr="00654DBB">
        <w:rPr>
          <w:rStyle w:val="FootnoteReference"/>
          <w:sz w:val="16"/>
          <w:szCs w:val="16"/>
        </w:rPr>
        <w:footnoteReference w:id="3"/>
      </w:r>
      <w:r w:rsidRPr="00654DBB">
        <w:rPr>
          <w:sz w:val="16"/>
          <w:szCs w:val="16"/>
        </w:rPr>
        <w:t xml:space="preserve"> – ujedno i sredstvo u mit projicirane kulturne i nacionalne identifikacije. Spomenik se, dakle, </w:t>
      </w:r>
      <w:r w:rsidRPr="00654DBB">
        <w:rPr>
          <w:i/>
          <w:sz w:val="16"/>
          <w:szCs w:val="16"/>
        </w:rPr>
        <w:t>podiže ideji koju osoba predstavlja, a ne osobi samoj i ne njezinoj općoj životnoj zbilji</w:t>
      </w:r>
      <w:r w:rsidRPr="00654DBB">
        <w:rPr>
          <w:sz w:val="16"/>
          <w:szCs w:val="16"/>
        </w:rPr>
        <w:t>.</w:t>
      </w:r>
      <w:r w:rsidRPr="00654DBB">
        <w:rPr>
          <w:rStyle w:val="FootnoteReference"/>
          <w:sz w:val="16"/>
          <w:szCs w:val="16"/>
        </w:rPr>
        <w:footnoteReference w:id="4"/>
      </w:r>
      <w:r w:rsidRPr="00654DBB">
        <w:rPr>
          <w:sz w:val="16"/>
          <w:szCs w:val="16"/>
        </w:rPr>
        <w:t xml:space="preserve"> Svojom skulpturom Matijević testira taj koncept, „</w:t>
      </w:r>
      <w:proofErr w:type="spellStart"/>
      <w:r w:rsidRPr="00654DBB">
        <w:rPr>
          <w:sz w:val="16"/>
          <w:szCs w:val="16"/>
        </w:rPr>
        <w:t>desakralizirajući</w:t>
      </w:r>
      <w:proofErr w:type="spellEnd"/>
      <w:r w:rsidRPr="00654DBB">
        <w:rPr>
          <w:sz w:val="16"/>
          <w:szCs w:val="16"/>
        </w:rPr>
        <w:t xml:space="preserve">“ predmet koji označava ideju, to jest nudeći začudnu inačicu ideji predstavljanja lika i djela protagonista jedne nacionalne mitologije. Herojska gesta dječačićeve podignute ruke pri tome je parodijski motiv uperen prema herojskoj spomeničkoj plastici iz bogate zalihe povijesti umjetnosti. </w:t>
      </w:r>
    </w:p>
    <w:p w:rsidR="00ED3EAC" w:rsidRPr="00654DBB" w:rsidRDefault="00ED3EAC" w:rsidP="00ED3EAC">
      <w:pPr>
        <w:spacing w:before="100" w:beforeAutospacing="1" w:after="100" w:afterAutospacing="1" w:line="360" w:lineRule="auto"/>
        <w:ind w:left="-1020" w:right="-1020"/>
        <w:jc w:val="both"/>
        <w:rPr>
          <w:sz w:val="16"/>
          <w:szCs w:val="16"/>
        </w:rPr>
      </w:pPr>
      <w:r w:rsidRPr="00654DBB">
        <w:rPr>
          <w:sz w:val="16"/>
          <w:szCs w:val="16"/>
        </w:rPr>
        <w:t xml:space="preserve">Matijević vrlo pažljivo, i duhovito – koristeći se simplificiranjem i redukcijom kao načinom oblikovanja – </w:t>
      </w:r>
      <w:proofErr w:type="spellStart"/>
      <w:r w:rsidRPr="00654DBB">
        <w:rPr>
          <w:sz w:val="16"/>
          <w:szCs w:val="16"/>
        </w:rPr>
        <w:t>infantilizira</w:t>
      </w:r>
      <w:proofErr w:type="spellEnd"/>
      <w:r w:rsidRPr="00654DBB">
        <w:rPr>
          <w:sz w:val="16"/>
          <w:szCs w:val="16"/>
        </w:rPr>
        <w:t xml:space="preserve"> morfologiju </w:t>
      </w:r>
      <w:proofErr w:type="spellStart"/>
      <w:r w:rsidRPr="00654DBB">
        <w:rPr>
          <w:sz w:val="16"/>
          <w:szCs w:val="16"/>
        </w:rPr>
        <w:t>Fernkornova</w:t>
      </w:r>
      <w:proofErr w:type="spellEnd"/>
      <w:r w:rsidRPr="00654DBB">
        <w:rPr>
          <w:sz w:val="16"/>
          <w:szCs w:val="16"/>
        </w:rPr>
        <w:t xml:space="preserve"> izvornika, respektirajući pritom njegovu dozu akademske hladnoće, suhoće i trezvenosti i istovremeno cijepeći njegovu ozbiljnost svojim vlastitim, specifičnim, na ovom mjestu </w:t>
      </w:r>
      <w:proofErr w:type="spellStart"/>
      <w:r w:rsidRPr="00654DBB">
        <w:rPr>
          <w:i/>
          <w:sz w:val="16"/>
          <w:szCs w:val="16"/>
        </w:rPr>
        <w:t>benjaminobuttonovskim</w:t>
      </w:r>
      <w:proofErr w:type="spellEnd"/>
      <w:r w:rsidRPr="00654DBB">
        <w:rPr>
          <w:sz w:val="16"/>
          <w:szCs w:val="16"/>
        </w:rPr>
        <w:t xml:space="preserve"> smislom za humor. U tom „pomlađivanju“ i promjeni identiteta, izvrćući proces starenja, Matijević ujedno poništava </w:t>
      </w:r>
      <w:proofErr w:type="spellStart"/>
      <w:r w:rsidRPr="00654DBB">
        <w:rPr>
          <w:sz w:val="16"/>
          <w:szCs w:val="16"/>
        </w:rPr>
        <w:t>maskulinizam</w:t>
      </w:r>
      <w:proofErr w:type="spellEnd"/>
      <w:r w:rsidRPr="00654DBB">
        <w:rPr>
          <w:sz w:val="16"/>
          <w:szCs w:val="16"/>
        </w:rPr>
        <w:t xml:space="preserve"> spomeničke skulpture kao jedno od njezinih esencijalnih svojstava. Spomenici su, opet, uvijek „stari“ – oni žele trajati kroz vrijeme, a „mladi“ spomenik je paradoks – proturječno opće usvojenom, Matijević destabilizira i izvrće simboličko značenje „borbe spomenika protiv starenja i smrti“ – ideju vječnoga trajanja.</w:t>
      </w:r>
    </w:p>
    <w:p w:rsidR="00ED3EAC" w:rsidRPr="00654DBB" w:rsidRDefault="00ED3EAC" w:rsidP="00ED3EAC">
      <w:pPr>
        <w:spacing w:before="100" w:beforeAutospacing="1" w:after="100" w:afterAutospacing="1" w:line="360" w:lineRule="auto"/>
        <w:ind w:left="-1020" w:right="-1020"/>
        <w:jc w:val="both"/>
        <w:rPr>
          <w:sz w:val="16"/>
          <w:szCs w:val="16"/>
        </w:rPr>
      </w:pPr>
      <w:proofErr w:type="spellStart"/>
      <w:r w:rsidRPr="00654DBB">
        <w:rPr>
          <w:sz w:val="16"/>
          <w:szCs w:val="16"/>
        </w:rPr>
        <w:t>Inverzno</w:t>
      </w:r>
      <w:proofErr w:type="spellEnd"/>
      <w:r w:rsidRPr="00654DBB">
        <w:rPr>
          <w:sz w:val="16"/>
          <w:szCs w:val="16"/>
        </w:rPr>
        <w:t xml:space="preserve"> svojoj praksi i konceptu „totalnog spomenika“ – akcentuiranja spomeničkog potencijala skulpture i teorijsko-praktičkog razmatranja mogućnosti preobrazbe svakog kiparskog djela u spomenik, pri čemu se „pravo na spomenik“ daje onome „drugome“ – Matijević se ovaj put od spomenika vraća skulpturi kao hermetičnom, izložbeno-galerijskim okvirom zatvorenom i u (s vizualnom projekcijom združenu) instalaciju usustavljenoj kategoriji umjetničkog djela. </w:t>
      </w:r>
      <w:proofErr w:type="spellStart"/>
      <w:r w:rsidRPr="00654DBB">
        <w:rPr>
          <w:sz w:val="16"/>
          <w:szCs w:val="16"/>
        </w:rPr>
        <w:t>Matijevićev</w:t>
      </w:r>
      <w:proofErr w:type="spellEnd"/>
      <w:r w:rsidRPr="00654DBB">
        <w:rPr>
          <w:sz w:val="16"/>
          <w:szCs w:val="16"/>
        </w:rPr>
        <w:t>(</w:t>
      </w:r>
      <w:proofErr w:type="spellStart"/>
      <w:r w:rsidRPr="00654DBB">
        <w:rPr>
          <w:sz w:val="16"/>
          <w:szCs w:val="16"/>
        </w:rPr>
        <w:t>sk</w:t>
      </w:r>
      <w:proofErr w:type="spellEnd"/>
      <w:r w:rsidRPr="00654DBB">
        <w:rPr>
          <w:sz w:val="16"/>
          <w:szCs w:val="16"/>
        </w:rPr>
        <w:t>)e hermeneutičke perturbacije upućuju na višeznačnost njegova kiparskoga djela – značenjska presijecanja od doslovnog „</w:t>
      </w:r>
      <w:proofErr w:type="spellStart"/>
      <w:r w:rsidRPr="00654DBB">
        <w:rPr>
          <w:sz w:val="16"/>
          <w:szCs w:val="16"/>
        </w:rPr>
        <w:t>portretnog</w:t>
      </w:r>
      <w:proofErr w:type="spellEnd"/>
      <w:r w:rsidRPr="00654DBB">
        <w:rPr>
          <w:sz w:val="16"/>
          <w:szCs w:val="16"/>
        </w:rPr>
        <w:t xml:space="preserve">“ predstavljanja Josipa Jelačića kao dječačića, do skidanja aure svetosti spomenicima i </w:t>
      </w:r>
      <w:proofErr w:type="spellStart"/>
      <w:r w:rsidRPr="00654DBB">
        <w:rPr>
          <w:sz w:val="16"/>
          <w:szCs w:val="16"/>
        </w:rPr>
        <w:t>kozerskog</w:t>
      </w:r>
      <w:proofErr w:type="spellEnd"/>
      <w:r w:rsidRPr="00654DBB">
        <w:rPr>
          <w:sz w:val="16"/>
          <w:szCs w:val="16"/>
        </w:rPr>
        <w:t xml:space="preserve"> namigivanja promatraču. No, </w:t>
      </w:r>
      <w:proofErr w:type="spellStart"/>
      <w:r w:rsidRPr="00654DBB">
        <w:rPr>
          <w:sz w:val="16"/>
          <w:szCs w:val="16"/>
        </w:rPr>
        <w:t>ludički</w:t>
      </w:r>
      <w:proofErr w:type="spellEnd"/>
      <w:r w:rsidRPr="00654DBB">
        <w:rPr>
          <w:sz w:val="16"/>
          <w:szCs w:val="16"/>
        </w:rPr>
        <w:t xml:space="preserve"> aspekt i duhovitost njegova djela, zapravo su u službi umjetničke ozbiljnosti.</w:t>
      </w:r>
    </w:p>
    <w:p w:rsidR="00A07A51" w:rsidRPr="00ED3EAC" w:rsidRDefault="00ED3EAC" w:rsidP="00ED3EAC">
      <w:pPr>
        <w:spacing w:before="100" w:beforeAutospacing="1" w:after="100" w:afterAutospacing="1" w:line="360" w:lineRule="auto"/>
        <w:ind w:left="-1020" w:right="-1020"/>
        <w:jc w:val="both"/>
        <w:rPr>
          <w:sz w:val="16"/>
          <w:szCs w:val="16"/>
        </w:rPr>
      </w:pPr>
      <w:r w:rsidRPr="00654DBB">
        <w:rPr>
          <w:sz w:val="16"/>
          <w:szCs w:val="16"/>
        </w:rPr>
        <w:t>Daniel Zec</w:t>
      </w:r>
      <w:bookmarkStart w:id="0" w:name="_GoBack"/>
      <w:bookmarkEnd w:id="0"/>
    </w:p>
    <w:sectPr w:rsidR="00A07A51" w:rsidRPr="00ED3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AF2" w:rsidRDefault="00FB4AF2" w:rsidP="00ED3EAC">
      <w:pPr>
        <w:spacing w:after="0" w:line="240" w:lineRule="auto"/>
      </w:pPr>
      <w:r>
        <w:separator/>
      </w:r>
    </w:p>
  </w:endnote>
  <w:endnote w:type="continuationSeparator" w:id="0">
    <w:p w:rsidR="00FB4AF2" w:rsidRDefault="00FB4AF2" w:rsidP="00ED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AF2" w:rsidRDefault="00FB4AF2" w:rsidP="00ED3EAC">
      <w:pPr>
        <w:spacing w:after="0" w:line="240" w:lineRule="auto"/>
      </w:pPr>
      <w:r>
        <w:separator/>
      </w:r>
    </w:p>
  </w:footnote>
  <w:footnote w:type="continuationSeparator" w:id="0">
    <w:p w:rsidR="00FB4AF2" w:rsidRDefault="00FB4AF2" w:rsidP="00ED3EAC">
      <w:pPr>
        <w:spacing w:after="0" w:line="240" w:lineRule="auto"/>
      </w:pPr>
      <w:r>
        <w:continuationSeparator/>
      </w:r>
    </w:p>
  </w:footnote>
  <w:footnote w:id="1">
    <w:p w:rsidR="00ED3EAC" w:rsidRPr="00654DBB" w:rsidRDefault="00ED3EAC" w:rsidP="00ED3EAC">
      <w:pPr>
        <w:pStyle w:val="FootnoteText"/>
        <w:rPr>
          <w:sz w:val="10"/>
          <w:szCs w:val="10"/>
        </w:rPr>
      </w:pPr>
      <w:r w:rsidRPr="00654DBB">
        <w:rPr>
          <w:rStyle w:val="FootnoteReference"/>
          <w:sz w:val="10"/>
          <w:szCs w:val="10"/>
        </w:rPr>
        <w:footnoteRef/>
      </w:r>
      <w:r w:rsidRPr="00654DBB">
        <w:rPr>
          <w:sz w:val="10"/>
          <w:szCs w:val="10"/>
        </w:rPr>
        <w:t xml:space="preserve"> Tihomir Matijević, </w:t>
      </w:r>
      <w:r w:rsidRPr="00654DBB">
        <w:rPr>
          <w:i/>
          <w:sz w:val="10"/>
          <w:szCs w:val="10"/>
        </w:rPr>
        <w:t>Torta i bronca, traktat o ulozi skulpture u redefiniranju identiteta grada</w:t>
      </w:r>
      <w:r w:rsidRPr="00654DBB">
        <w:rPr>
          <w:sz w:val="10"/>
          <w:szCs w:val="10"/>
        </w:rPr>
        <w:t>, GLUO, Osijek, 2013., 26.</w:t>
      </w:r>
    </w:p>
    <w:p w:rsidR="00ED3EAC" w:rsidRPr="00654DBB" w:rsidRDefault="00ED3EAC" w:rsidP="00ED3EAC">
      <w:pPr>
        <w:pStyle w:val="FootnoteText"/>
        <w:rPr>
          <w:sz w:val="10"/>
          <w:szCs w:val="10"/>
        </w:rPr>
      </w:pPr>
    </w:p>
  </w:footnote>
  <w:footnote w:id="2">
    <w:p w:rsidR="00ED3EAC" w:rsidRPr="00654DBB" w:rsidRDefault="00ED3EAC" w:rsidP="00ED3EAC">
      <w:pPr>
        <w:pStyle w:val="FootnoteText"/>
        <w:rPr>
          <w:sz w:val="10"/>
          <w:szCs w:val="10"/>
        </w:rPr>
      </w:pPr>
      <w:r w:rsidRPr="00654DBB">
        <w:rPr>
          <w:rStyle w:val="FootnoteReference"/>
          <w:sz w:val="10"/>
          <w:szCs w:val="10"/>
        </w:rPr>
        <w:footnoteRef/>
      </w:r>
      <w:r w:rsidRPr="00654DBB">
        <w:rPr>
          <w:sz w:val="10"/>
          <w:szCs w:val="10"/>
        </w:rPr>
        <w:t xml:space="preserve"> </w:t>
      </w:r>
      <w:r w:rsidRPr="00654DBB">
        <w:rPr>
          <w:sz w:val="10"/>
          <w:szCs w:val="10"/>
        </w:rPr>
        <w:t xml:space="preserve">Gagro, Božidar, Hrvatska skulptura građanskog perioda, u: </w:t>
      </w:r>
      <w:r w:rsidRPr="00654DBB">
        <w:rPr>
          <w:i/>
          <w:sz w:val="10"/>
          <w:szCs w:val="10"/>
        </w:rPr>
        <w:t>Jugoslavenska skulptura 1870.–1950.</w:t>
      </w:r>
      <w:r w:rsidRPr="00654DBB">
        <w:rPr>
          <w:sz w:val="10"/>
          <w:szCs w:val="10"/>
        </w:rPr>
        <w:t xml:space="preserve">, katalog izložbe, Muzej </w:t>
      </w:r>
      <w:proofErr w:type="spellStart"/>
      <w:r w:rsidRPr="00654DBB">
        <w:rPr>
          <w:sz w:val="10"/>
          <w:szCs w:val="10"/>
        </w:rPr>
        <w:t>savremene</w:t>
      </w:r>
      <w:proofErr w:type="spellEnd"/>
      <w:r w:rsidRPr="00654DBB">
        <w:rPr>
          <w:sz w:val="10"/>
          <w:szCs w:val="10"/>
        </w:rPr>
        <w:t xml:space="preserve"> </w:t>
      </w:r>
      <w:proofErr w:type="spellStart"/>
      <w:r w:rsidRPr="00654DBB">
        <w:rPr>
          <w:sz w:val="10"/>
          <w:szCs w:val="10"/>
        </w:rPr>
        <w:t>umetnosti</w:t>
      </w:r>
      <w:proofErr w:type="spellEnd"/>
      <w:r w:rsidRPr="00654DBB">
        <w:rPr>
          <w:sz w:val="10"/>
          <w:szCs w:val="10"/>
        </w:rPr>
        <w:t xml:space="preserve"> Beograd, Beograd 1975., 35. </w:t>
      </w:r>
    </w:p>
    <w:p w:rsidR="00ED3EAC" w:rsidRPr="00654DBB" w:rsidRDefault="00ED3EAC" w:rsidP="00ED3EAC">
      <w:pPr>
        <w:pStyle w:val="FootnoteText"/>
        <w:rPr>
          <w:sz w:val="10"/>
          <w:szCs w:val="10"/>
        </w:rPr>
      </w:pPr>
    </w:p>
  </w:footnote>
  <w:footnote w:id="3">
    <w:p w:rsidR="00ED3EAC" w:rsidRPr="00654DBB" w:rsidRDefault="00ED3EAC" w:rsidP="00ED3EAC">
      <w:pPr>
        <w:pStyle w:val="FootnoteText"/>
        <w:rPr>
          <w:sz w:val="10"/>
          <w:szCs w:val="10"/>
        </w:rPr>
      </w:pPr>
      <w:r w:rsidRPr="00654DBB">
        <w:rPr>
          <w:rStyle w:val="FootnoteReference"/>
          <w:sz w:val="10"/>
          <w:szCs w:val="10"/>
        </w:rPr>
        <w:footnoteRef/>
      </w:r>
      <w:r w:rsidRPr="00654DBB">
        <w:rPr>
          <w:sz w:val="10"/>
          <w:szCs w:val="10"/>
        </w:rPr>
        <w:t xml:space="preserve"> </w:t>
      </w:r>
      <w:r w:rsidRPr="00654DBB">
        <w:rPr>
          <w:sz w:val="10"/>
          <w:szCs w:val="10"/>
        </w:rPr>
        <w:t>Grgo Gamulin, Hrvatsko kiparstvo XIX. i XX. stoljeća, Zagreb. 1999., 11-15.</w:t>
      </w:r>
    </w:p>
    <w:p w:rsidR="00ED3EAC" w:rsidRPr="00654DBB" w:rsidRDefault="00ED3EAC" w:rsidP="00ED3EAC">
      <w:pPr>
        <w:pStyle w:val="FootnoteText"/>
        <w:rPr>
          <w:sz w:val="10"/>
          <w:szCs w:val="10"/>
        </w:rPr>
      </w:pPr>
    </w:p>
  </w:footnote>
  <w:footnote w:id="4">
    <w:p w:rsidR="00ED3EAC" w:rsidRPr="00654DBB" w:rsidRDefault="00ED3EAC" w:rsidP="00ED3EAC">
      <w:pPr>
        <w:pStyle w:val="FootnoteText"/>
        <w:rPr>
          <w:sz w:val="10"/>
          <w:szCs w:val="10"/>
        </w:rPr>
      </w:pPr>
      <w:r w:rsidRPr="00654DBB">
        <w:rPr>
          <w:rStyle w:val="FootnoteReference"/>
          <w:sz w:val="10"/>
          <w:szCs w:val="10"/>
        </w:rPr>
        <w:footnoteRef/>
      </w:r>
      <w:r w:rsidRPr="00654DBB">
        <w:rPr>
          <w:sz w:val="10"/>
          <w:szCs w:val="10"/>
        </w:rPr>
        <w:t xml:space="preserve"> </w:t>
      </w:r>
      <w:r w:rsidRPr="00654DBB">
        <w:rPr>
          <w:sz w:val="10"/>
          <w:szCs w:val="10"/>
        </w:rPr>
        <w:t>Grgo Gamulin (1999.)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AC"/>
    <w:rsid w:val="00A07A51"/>
    <w:rsid w:val="00ED3EAC"/>
    <w:rsid w:val="00FB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EAC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D3E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EA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3E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EAC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D3E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EA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3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847</Words>
  <Characters>4829</Characters>
  <Application>Microsoft Office Word</Application>
  <DocSecurity>0</DocSecurity>
  <Lines>40</Lines>
  <Paragraphs>11</Paragraphs>
  <ScaleCrop>false</ScaleCrop>
  <Company/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Metamedij</dc:creator>
  <cp:lastModifiedBy>Metamedij</cp:lastModifiedBy>
  <cp:revision>1</cp:revision>
  <dcterms:created xsi:type="dcterms:W3CDTF">2016-04-11T09:34:00Z</dcterms:created>
  <dcterms:modified xsi:type="dcterms:W3CDTF">2016-04-11T09:36:00Z</dcterms:modified>
</cp:coreProperties>
</file>